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Cs w:val="28"/>
        </w:rPr>
      </w:pPr>
      <w:bookmarkStart w:id="0" w:name="_GoBack"/>
      <w:bookmarkEnd w:id="0"/>
      <w:r w:rsidRPr="00C108DE">
        <w:rPr>
          <w:color w:val="000000"/>
          <w:szCs w:val="28"/>
        </w:rPr>
        <w:t xml:space="preserve">О принимаемых  </w:t>
      </w:r>
      <w:r w:rsidRPr="00C108DE">
        <w:rPr>
          <w:szCs w:val="28"/>
        </w:rPr>
        <w:t xml:space="preserve">Правительством Российской Федерации мерах </w:t>
      </w: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Cs w:val="28"/>
        </w:rPr>
      </w:pPr>
      <w:r w:rsidRPr="00C108DE">
        <w:rPr>
          <w:szCs w:val="28"/>
        </w:rPr>
        <w:t>по улучшению условий ведения бизнеса</w:t>
      </w: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center"/>
        <w:rPr>
          <w:szCs w:val="28"/>
        </w:rPr>
      </w:pP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sz w:val="20"/>
        </w:rPr>
        <w:tab/>
      </w:r>
      <w:r w:rsidRPr="00C108DE">
        <w:rPr>
          <w:rFonts w:ascii="Times New Roman" w:hAnsi="Times New Roman" w:cs="Times New Roman"/>
          <w:sz w:val="24"/>
          <w:szCs w:val="28"/>
        </w:rPr>
        <w:t>Устойчивое развитие экономики и создание благоприятных условий для ведения бизнеса определены главой государства важнейшими государственными приоритетами</w:t>
      </w: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Для реализации этих задач Правительством Российской Федерации 17.01.2019 утвержден план мероприятий «Трансформация делового климата» (далее – План). Распоряжением Правительства Российской Федерации от 17.01.2020 № 19-р в него внесены коррективы, направленные на оптимизацию  отдельных процедур в градостроительной и иных сферах деятельности. 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Ими предусмотрено сокращение срока технологического присоединения к сетям газораспределения со 150 до 135 дней.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Изложены в новой редакции ключевые показатели эффективно</w:t>
      </w:r>
      <w:proofErr w:type="gramStart"/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  <w:lang w:val="en-US"/>
        </w:rPr>
        <w:t>c</w:t>
      </w:r>
      <w:proofErr w:type="gramEnd"/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ти раздела II плана «Направление «Градостроительная деятельность и территориальное планирование». Срок получения разрешения на строительство и ввод объекта в эксплуатацию сокращен с 7 до 5 рабочих дней. Указанные изменения направлены на приведение плана в соответствие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Кроме того, на 11 рабочих дней уменьшен срок проведения экспертизы проектной документации и результатов инженерных изысканий для подготовки проектной  документации на строительство объектов жилищного строительства.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В соответствии с актуальной редакцией плана увеличилось количество процедур (услуг), включенных в исчерпывающий перечень административных процедур в сфере жилищного строительства, представляемых в электронном виде  (с 14 до 31).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При этом до 65 дней сокращены сроки согласования проектов документов территориального планирования за счет оптимизации процедуры согласования с учетом модернизации федеральной государственной информационной системы  территориального планирования.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>Планом предусмотрено увеличение до 12,5 % доли услуг по государственной регистрации прав на недвижимое имущество и сделок с ним и кадастровому учету, оказываемых через информационно-телекоммуникационную сеть «Интернет».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Также в текущем году планируется довести до 3,4 трлн. руб. объект закупок отдельными видами юридических лиц, определяемых Правительством Российской Федерации у субъектов малого и среднего предпринимательства. 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Названные изменения позволят облегчить условия ведения бизнеса, сделают ряд административных процедур более прозрачными и менее затратными. </w:t>
      </w:r>
    </w:p>
    <w:p w:rsidR="00F15C12" w:rsidRPr="00C108DE" w:rsidRDefault="00F15C12" w:rsidP="00F15C12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Наряду с </w:t>
      </w:r>
      <w:proofErr w:type="gramStart"/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>изложенным</w:t>
      </w:r>
      <w:proofErr w:type="gramEnd"/>
      <w:r w:rsidRPr="00C108DE">
        <w:rPr>
          <w:rStyle w:val="apple-converted-space"/>
          <w:rFonts w:ascii="Times New Roman" w:hAnsi="Times New Roman" w:cs="Times New Roman"/>
          <w:sz w:val="24"/>
          <w:szCs w:val="28"/>
          <w:shd w:val="clear" w:color="auto" w:fill="FFFFFF"/>
        </w:rPr>
        <w:t xml:space="preserve">, в марте 2020 года запланировано принятие Федерального закона «О государственном контроле (надзоре) и муниципальном контроле в Российской Федерации» для формирования новой системы контрольно-надзорной деятельности, основанной на риск-ориентированном подходе и профилактике нарушении обязательных требований.  </w:t>
      </w: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  <w:r w:rsidRPr="00C108DE">
        <w:rPr>
          <w:color w:val="000000"/>
          <w:szCs w:val="28"/>
        </w:rPr>
        <w:t xml:space="preserve">Старший помощник </w:t>
      </w: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  <w:r w:rsidRPr="00C108DE">
        <w:rPr>
          <w:color w:val="000000"/>
          <w:szCs w:val="28"/>
        </w:rPr>
        <w:t xml:space="preserve">прокурора Колыванского района </w:t>
      </w: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</w:p>
    <w:p w:rsidR="00F15C12" w:rsidRPr="00C108DE" w:rsidRDefault="00F15C12" w:rsidP="00F15C12">
      <w:pPr>
        <w:pStyle w:val="a3"/>
        <w:spacing w:before="0" w:beforeAutospacing="0" w:after="0" w:afterAutospacing="0" w:line="270" w:lineRule="atLeast"/>
        <w:jc w:val="both"/>
        <w:rPr>
          <w:color w:val="000000"/>
          <w:szCs w:val="28"/>
        </w:rPr>
      </w:pPr>
      <w:r w:rsidRPr="00C108DE">
        <w:rPr>
          <w:color w:val="000000"/>
          <w:szCs w:val="28"/>
        </w:rPr>
        <w:t xml:space="preserve">младший советник юстиции </w:t>
      </w:r>
      <w:r w:rsidRPr="00C108DE">
        <w:rPr>
          <w:color w:val="000000"/>
          <w:szCs w:val="28"/>
        </w:rPr>
        <w:tab/>
      </w:r>
      <w:r w:rsidRPr="00C108DE">
        <w:rPr>
          <w:color w:val="000000"/>
          <w:szCs w:val="28"/>
        </w:rPr>
        <w:tab/>
      </w:r>
      <w:r w:rsidRPr="00C108DE">
        <w:rPr>
          <w:color w:val="000000"/>
          <w:szCs w:val="28"/>
        </w:rPr>
        <w:tab/>
      </w:r>
      <w:r w:rsidRPr="00C108DE">
        <w:rPr>
          <w:color w:val="000000"/>
          <w:szCs w:val="28"/>
        </w:rPr>
        <w:tab/>
      </w:r>
      <w:r w:rsidRPr="00C108DE">
        <w:rPr>
          <w:color w:val="000000"/>
          <w:szCs w:val="28"/>
        </w:rPr>
        <w:tab/>
      </w:r>
      <w:r w:rsidRPr="00C108DE">
        <w:rPr>
          <w:color w:val="000000"/>
          <w:szCs w:val="28"/>
        </w:rPr>
        <w:tab/>
        <w:t xml:space="preserve">    Ю.А.Михнёва </w:t>
      </w:r>
    </w:p>
    <w:p w:rsidR="00675554" w:rsidRPr="00C108DE" w:rsidRDefault="00675554">
      <w:pPr>
        <w:rPr>
          <w:sz w:val="20"/>
        </w:rPr>
      </w:pPr>
    </w:p>
    <w:sectPr w:rsidR="00675554" w:rsidRPr="00C108DE" w:rsidSect="009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5C12"/>
    <w:rsid w:val="00675554"/>
    <w:rsid w:val="00967EFE"/>
    <w:rsid w:val="00C108DE"/>
    <w:rsid w:val="00F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5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4</cp:revision>
  <cp:lastPrinted>2020-02-19T11:05:00Z</cp:lastPrinted>
  <dcterms:created xsi:type="dcterms:W3CDTF">2020-02-19T10:51:00Z</dcterms:created>
  <dcterms:modified xsi:type="dcterms:W3CDTF">2020-02-20T03:31:00Z</dcterms:modified>
</cp:coreProperties>
</file>